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2013/36 vom 20. Februar 2015</w:t>
      </w:r>
    </w:p>
    <w:p>
      <w:r>
        <w:t>Sg Versicherungsgericht, 2015-02-20, DE</w:t>
      </w:r>
    </w:p>
    <w:p>
      <w:r>
        <w:rPr>
          <w:b/>
        </w:rPr>
        <w:t xml:space="preserve">Quelle: </w:t>
      </w:r>
      <w:r>
        <w:t>https://mcp.opencaselaw.ch/entscheid/sg_publikationen_IV 2013_36</w:t>
      </w:r>
    </w:p>
    <w:p>
      <w:r>
        <w:t>FR: SG_VERSICHERUNGSGERICHT IV 2013/36 du 20 février 2015</w:t>
      </w:r>
    </w:p>
    <w:p>
      <w:r>
        <w:t>IT: SG_VERSICHERUNGSGERICHT IV 2013/36 del 20 febbraio 2015</w:t>
      </w:r>
    </w:p>
    <w:p>
      <w:pPr>
        <w:pStyle w:val="Heading2"/>
      </w:pPr>
      <w:r>
        <w:t>Regeste</w:t>
      </w:r>
    </w:p>
    <w:p>
      <w:r>
        <w:t>Anspruch auf Invalidenrente. Beweistauglichkeit MEDAS-Gutachten. Bemessung Invaliditätsgrad durch Einkommensvergleich. Leidensabzug von 10%. (Entscheid des Versicherungsgerichts des Kantons St. Gallen vom 20. Februar 2015, IV 2013/36). Aufgehoben durch Urteil des Bundesgerichts 9C_191/2015.</w:t>
      </w:r>
    </w:p>
    <w:p>
      <w:pPr>
        <w:pStyle w:val="Heading2"/>
      </w:pPr>
      <w:r>
        <w:t>Erwägungen</w:t>
      </w:r>
    </w:p>
    <w:p>
      <w:r>
        <w:rPr>
          <w:b/>
        </w:rPr>
        <w:t>E. 1</w:t>
      </w:r>
    </w:p>
    <w:p>
      <w:r>
        <w:t>Streitig und zu prüfen ist der Anspruch des Beschwerdeführers auf eine Invalidenrente.</w:t>
      </w:r>
    </w:p>
    <w:p>
      <w:r>
        <w:rPr>
          <w:b/>
        </w:rPr>
        <w:t>E. 1.1</w:t>
      </w:r>
    </w:p>
    <w:p>
      <w:r>
        <w:t>Die Beschwerdegegnerin stützt ihren Entscheid in erster Linie auf das MEDAS-Gutachten vom 4. November 2010. Demnach sei der Beschwerdeführer in einer adaptierten Tätigkeit ganztags zu 70% arbeitsfähig. Das Gutachten entspreche den Anforderungen der Rechtsprechung und es könne darauf abgestellt werden. Eine Verschlechterung des Gesundheitszustandes seit dem MEDAS-Gutachten sei nicht ausgewiesen (act. G 4).</w:t>
      </w:r>
    </w:p>
    <w:p>
      <w:r>
        <w:rPr>
          <w:b/>
        </w:rPr>
        <w:t>E. 1.2</w:t>
      </w:r>
    </w:p>
    <w:p>
      <w:r>
        <w:t>Der Beschwerdeführer stellt im Wesentlichen die Beweistauglichkeit des MEDAS-Gutachtens infrage. Die behandelnde Psychiaterin Dr. med. E.___, eidg. Fachärztin für Psychiatrie und Psychotherapie, habe zusätzliche Krankheiten festgestellt und attestiere eine Arbeitsunfähigkeit von 50%. Das MEDAS-Gutachten gehe darauf nicht ein. Ausserdem habe sich sein Gesundheitszustand seit dem Gutachten verschlechtert (act. G 1 und 8).</w:t>
      </w:r>
    </w:p>
    <w:p>
      <w:r>
        <w:rPr>
          <w:b/>
        </w:rPr>
        <w:t>E. 2.1</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w:t>
      </w:r>
    </w:p>
    <w:p>
      <w:r>
        <w:rPr>
          <w:b/>
        </w:rPr>
        <w:t>E. 2.2</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sind und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und auf eine Viertelsrente, wenn sie mindestens zu 40% invalid ist.</w:t>
      </w:r>
    </w:p>
    <w:p>
      <w:r>
        <w:rPr>
          <w:b/>
        </w:rPr>
        <w:t>E. 2.3</w:t>
      </w:r>
    </w:p>
    <w:p>
      <w:r>
        <w:t>Der Versicherungsträger prüft die Begehren, nimmt die notwendigen Abklärungen von Amtes wegen vor und holt die erforderlichen Auskünfte ein (Art. 43 Abs. 1 ATSG).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2.4</w:t>
      </w:r>
    </w:p>
    <w:p>
      <w:r>
        <w:t>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Ein diesen Beweisanforderungen genügendes Gutachten, das im Verwaltungsverfahren eingeholt wurde, kann nicht in Frage gestellt werden, wenn und sobald die behandelnden Ärzte nachher zu einer unterschiedlichen Beurteilung gelangen oder an vorgängig geäusserten abweichenden Auffassungen festhalten. Anders verhält es sich, wenn objektiv feststellbare Gesichtspunkte vorgebracht werden, die im Rahmen der Begutachtung unerkannt geblieben waren und die geeignet sind, zu einer anderen Beurteilung zu führen (Urteil des Bundesgerichtes vom 29. Juli 2008, 9C_830/2007 E. 4.3 mit Hinweisen).</w:t>
      </w:r>
    </w:p>
    <w:p>
      <w:r>
        <w:rPr>
          <w:b/>
        </w:rPr>
        <w:t>E. 3</w:t>
      </w:r>
    </w:p>
    <w:p>
      <w:r>
        <w:t>Zu prüfen ist zunächst, ob die vorliegende medizinische Aktenlage eine hinreichende Grundlage für die Beurteilung eines allfälligen Rentenanspruches bietet.</w:t>
      </w:r>
    </w:p>
    <w:p>
      <w:r>
        <w:rPr>
          <w:b/>
        </w:rPr>
        <w:t>E. 3.1.1</w:t>
      </w:r>
    </w:p>
    <w:p>
      <w:r>
        <w:t>Ausschlaggebende medizinische Grundlage für die Beurteilung des vorliegenden Rentengesuchs ist das MEDAS-Gutachten vom 4. November 2010 (IV-act. 89-1 ff.), welches sowohl auf einer psychiatrischen als auch auf einer somatischen Untersuchung beruht. In der Gesamtheit führt das Gutachten folgende Diagnosen auf: Agoraphobie mit Panikattacken bzw. Panikstörung (ICD-10: F 40.01), Status nach Hüft-Arthrodese links als 5-Jähriger wegen angeborener Hüftdysplasie 1983 und Korrektur-Osteotomie 15-jährig 1993, Beinverkürzung links 5 cm mit Schuhhöhenausgleich (ICD-10 Q 65.8 / M 24.6) sowie rezidivierendes lumbovertebrales Syndrom bei minimaler linkskonvexer skoliotischer Fehlhaltung (ICD-10 M 54.5).</w:t>
      </w:r>
    </w:p>
    <w:p>
      <w:r>
        <w:rPr>
          <w:b/>
        </w:rPr>
        <w:t>E. 3.1.2</w:t>
      </w:r>
    </w:p>
    <w:p>
      <w:r>
        <w:t>Zur Einschätzung der Arbeitsfähigkeit halten die Gutachter fest, dass teils schwerere Tätigkeiten, wie die Tätigkeit des Automonteurs, für den Beschwerdeführer ungünstig bzw. ungeeignet seien. In körperlich eher leichteren bis mittelschweren Tätigkeiten bestünde dagegen, zumindest in teilweise oder überwiegend sitzender Tätigkeit, rein somatisch keine wesentliche Einschränkung der Arbeitsfähigkeit. Aus psychiatrischer Sicht bestehe in einer den körperlichen Leiden angepassten Tätigkeit eine Arbeitsunfähigkeit von 30%. Die Arbeitsfähigkeit von 70% beziehe sich auf eine ganztägige Beschäftigung mit herabgesetzter Leistung (IV-act. 89-18).</w:t>
      </w:r>
    </w:p>
    <w:p>
      <w:r>
        <w:rPr>
          <w:b/>
        </w:rPr>
        <w:t>E. 3.2.1</w:t>
      </w:r>
    </w:p>
    <w:p>
      <w:r>
        <w:t>Die Ausführungen und Beurteilungen im MEDAS-Gutachten zu den somatischen Beschwerden entsprechen im Wesentlichen den übrigen vorliegenden Arztberichten. So stellten bereits sowohl die Orthopädische Chirurgie des Kantonsspitals St. Gallen (KSSG; Bericht vom 19. April 2010 [IV-act. 80]) als auch das Spital D.___ (Bericht vom 4. Januar 2010; IV-act. 64) dieselben Diagnosen wie die MEDAS. Das Spital D.___ beurteilte den Beschwerdeführer für leichte und mittelschwere Arbeiten als (voll) arbeitsfähig, sofern wechselbelastend; sehr langes Sitzen und Knien hielt das Spital für nicht möglich (IV-act. 64). Auch Dr. med. F.___ attestierte aus orthopädischer Sicht eine volle Arbeitsfähigkeit mit (qualitativen) Einschränkungen (Bericht vom 16. Januar 2010; IV-act. 66-1 ff.). Der Hausarzt des Beschwerdeführers, Dr. med. G.___, Allgemeine Medizin FMH, unterteilte seine Einschätzung zur Arbeitsfähigkeit nicht in psychiatrische und somatische Einflüsse, sondern attestierte gesamthaft eine Arbeitsfähigkeit von 50% (Bericht vom 2. März 2012; IV-act. 115). Diese Einschätzung ist von daher nicht geeignet, eine in gutachterlicher Hinsicht relevante Arbeitsunfähigkeit aus somatischer Sicht zu belegen.</w:t>
      </w:r>
    </w:p>
    <w:p>
      <w:r>
        <w:rPr>
          <w:b/>
        </w:rPr>
        <w:t>E. 3.2.2</w:t>
      </w:r>
    </w:p>
    <w:p>
      <w:r>
        <w:t>In psychiatrischer Hinsicht bestehen zwischen den Arztberichten gewisse Differenzen. Das Psychiatrie-Zentrum H.___ (IV-act. 29) und die Psychiatrie-Dienste I.___ (IV-act. 66-11) diagnostizierten - grundsätzlich gleich wie die MEDAS - eine Agoraphobie mit Panikstörung (nach ICD-10: F40.1). Die behandelnde Psychiaterin Dr. E.___ diagnostizierte dagegen eine generalisierte Angststörung mit Panikstörung (ICD-10 F 41.1, F 41.0) und eine Persönlichkeitsstörung (ängstliche, vermeidende Persönlichkeit; ICD-10 F 60.6; IV-act. 59 und 66-13). In ihrer aktuellen Berichterstattung diagnostiziert sie neu zusätzlich eine Anpassungsstörung mit vorwiegender Beeinträchtigung von anderen Gefühlen mit Depression, Sorgen, Anspannung (ICD-10 F 43.23; Bericht vom 13. März 2012; IV-act 116-2). Mit Schreiben vom 16. Januar 2013 erklärt sie schliesslich, dass es auch Anhaltspunkte für eine Agoraphobie mit Panikstörung (ICD-10 F40.01) gebe. Sie attestiert dem Beschwerdeführer eine Arbeitsfähigkeit von 50% (IV-act. 130).</w:t>
      </w:r>
    </w:p>
    <w:p>
      <w:r>
        <w:rPr>
          <w:b/>
        </w:rPr>
        <w:t>E. 4.1</w:t>
      </w:r>
    </w:p>
    <w:p>
      <w:r>
        <w:t>Das MEDAS-Gutachten beruht auf einer umfassenden Untersuchung. Die vom Beschwerdeführer geklagten Leiden werden in den somatischen und psychiatrischen Teilen sowie im Gesamtgutachten berücksichtigt. Die Gutachter berücksichtigen zudem ausführlich die Anamnese und die Vorakten. So werden die relevanten Verfahrensakten einzeln aufgelistet und zusammengefasst. Die Ausführungen sind einleuchtend und schlüssig. Schliesslich stimmt das Gutachten mit zahlreichen weiteren Arztberichten weitgehend überein.</w:t>
      </w:r>
    </w:p>
    <w:p>
      <w:r>
        <w:rPr>
          <w:b/>
        </w:rPr>
        <w:t>E. 4.2</w:t>
      </w:r>
    </w:p>
    <w:p>
      <w:r>
        <w:t>Die Beurteilung im MEDAS-Gutachten zur Arbeitsfähigkeit des Beschwerdeführers in somatischer Hinsicht stimmt, wie bereits ausgeführt, im Wesentlichen überein. Demnach kann der Beschwerdeführer aufgrund der Hüftarthrodese und der angeborenen Hüftdysplasie keine körperlich schweren Tätigkeiten ausüben. Der erlernte Beruf eines Automechanikers ist in diesem Zusammenhang ungeeignet. In körperlich leichten bis mittelschweren Tätigkeiten - zumindest teilweise oder überwiegend sitzend (wie die zuletzt ausgeübte Tätigkeit in einem Beschichtungsbetrieb) - besteht hingegen rein somatisch keine wesentliche Einschränkung der Arbeitsfähigkeit (IV-act. 64, 66-1 ff., 89-18). Der Beschwerdeführer macht in dieser Hinsicht auch keine weiteren Einschränkungen geltend.</w:t>
      </w:r>
    </w:p>
    <w:p>
      <w:r>
        <w:rPr>
          <w:b/>
        </w:rPr>
        <w:t>E. 4.3.1</w:t>
      </w:r>
    </w:p>
    <w:p>
      <w:r>
        <w:t>Umstritten ist dagegen die psychiatrische Beurteilung. Die Diagnose einer Agoraphobie mit Panikstörung nach ICD-10 F40.01 ist mehrheitlich anerkannt. Die behandelnde Psychiaterin Dr. E.___ sieht zumindest Anhaltspunkte für diese Diagnose, hält indessen in erster Linie eine generalisierte Angststörung mit Panikstörung (ICD-10 F41.1, F41) und neu eine Anpassungsstörung (IV-act. 116 und 130) für gegeben. Ihre Einschätzung zur Arbeitsfähigkeit erhöht sie deswegen aber nicht; sie attestiert unverändert 50% und erklärt selber, dass der Zustand stationär sei (IV-act. 116). Die neu festgestellte Diagnose hat demnach keinen Einfluss auf die Arbeitsfähigkeit und ist insoweit für die nachfolgende Beurteilung nicht von Bedeutung. Eine relevante Verschlechterung liegt damit nicht vor, wie auch die RAD-Ärztin in der Stellungnahme vom 27. September 2012 plausibel ausführt (IV-act. 125).</w:t>
      </w:r>
    </w:p>
    <w:p>
      <w:r>
        <w:rPr>
          <w:b/>
        </w:rPr>
        <w:t>E. 4.3.2</w:t>
      </w:r>
    </w:p>
    <w:p>
      <w:r>
        <w:t>Das psychiatrische Consiliargutachten der MEDAS ist umfassend und ausführlich. Der begutachtende Psychiater erkennt, dass die Störung (Agoraphobie) bereits seit 2006 bestanden habe und behandelt worden sei. Dabei sei es zu einer deutlichen Besserung gekommen. Der Beschwerdeführer habe dann aber die Medikation abgesetzt. Für eine generalisierte Angststörung oder Persönlichkeitsstörung habe er keine Hinweise gefunden. Der Beschwerdeführer äussere sich klar und verständlich. Er habe im Laufe der Zeit gezeigt, dass er sich durchsetzen könne. Sinnvolle Therapievorschläge habe er aber abgelehnt. Zudem sei er von invaliditätsfremden Faktoren, wie die finanzielle Situation und den Arbeitsplatzverlust, beeinflusst.</w:t>
      </w:r>
    </w:p>
    <w:p>
      <w:r>
        <w:rPr>
          <w:b/>
        </w:rPr>
        <w:t>E. 4.3.3</w:t>
      </w:r>
    </w:p>
    <w:p>
      <w:r>
        <w:t>Die Berichte des Psychiatrischen Zentrums H.___ (IV-act. 29) und der Psychiatrie-Dienste I.___ (IV-act. 24) sind älter als das MEDAS-Gutachten. Beide Berichte schätzen die Arbeitsunfähigkeit des Beschwerdeführers zwar auf 60% ein, weisen aber zugleich darauf hin, dass dieser Zustand besserungsfähig sei. Der Psychiater der MEDAS hat sodann in seiner Beurteilung die Berichte beider Kliniken berücksichtigt.</w:t>
      </w:r>
    </w:p>
    <w:p>
      <w:r>
        <w:rPr>
          <w:b/>
        </w:rPr>
        <w:t>E. 4.3.4</w:t>
      </w:r>
    </w:p>
    <w:p>
      <w:r>
        <w:t>Die Beurteilung der behandelnden Psychiaterin Dr. E.___, wonach der Beschwerdeführer zu 50% arbeitsunfähig sei, vermag das MEDAS-Gutachten nicht zu widerlegen oder ernsthafte Zweifel an dessen Beweistauglichkeit entstehen zu lassen. In ihrem Bericht vom 16. Januar 2013 (IV-act. 130) widerspricht Dr. E.___ zwar ausdrücklich der MEDAS, es fehlt indes eine eingehende und nachvollziehbare Begründung ihrer Gegenmeinung. Eine bloss unterschiedliche Einschätzung der Arbeitsfähigkeit bei im Grunde gleichem Sachverhalt vermag das den Beweisanforderungen genügende MEDAS-Gutachten nicht in Frage zu stellen.</w:t>
      </w:r>
    </w:p>
    <w:p>
      <w:r>
        <w:rPr>
          <w:b/>
        </w:rPr>
        <w:t>E. 4.3.5</w:t>
      </w:r>
    </w:p>
    <w:p>
      <w:r>
        <w:t>Zu beachten ist ferner, dass der Psychiater der MEDAS in seiner Untersuchung ausdrücklich auch psychosoziale Faktoren erkannt und diese bei der Beurteilung der Arbeitsfähigkeit richtigerweise ausgeklammert hat (vgl. BGE 127 V 294 E. 5). Aus den Berichten von Dr. E.___ geht eine Beachtung von psychosozialen Faktoren indes nicht hervor. Es ist daher fraglich, ob sie bei ihrer Einschätzung der Arbeitsfähigkeit diese Faktoren mitberücksichtigt hat. Als behandelnde Ärztin ist nicht ausgeschlossen, dass Dr. E.___ aufgrund des Auftragsverhältnisses geneigt war, ihre Bewertung eher zu Gunsten des Beschwerdeführers abzugeben (BGE 125 V 351 E. 3b/cc).</w:t>
      </w:r>
    </w:p>
    <w:p>
      <w:r>
        <w:rPr>
          <w:b/>
        </w:rPr>
        <w:t>E. 4.4</w:t>
      </w:r>
    </w:p>
    <w:p>
      <w:r>
        <w:t>Im Ergebnis ist festzustellen, dass das MEDAS-Gutachten vom 4. November 2010 (IV-act. 89) eine hinreichende medizinische Grundlage für die Ermittlung eines allfälligen Rentenanspruchs darbietet. Aus dem Gutachten ergibt sich, dass der Beschwerdeführer in körperlich leichten, adaptierten Tätigkeiten zu 30% eingeschränkt ist.</w:t>
      </w:r>
    </w:p>
    <w:p>
      <w:r>
        <w:rPr>
          <w:b/>
        </w:rPr>
        <w:t>E. 5</w:t>
      </w:r>
    </w:p>
    <w:p>
      <w:r>
        <w:t>Zu prüfen bleibt die erwerbliche Auswirkung der festgestellten Einschränkung auf die Arbeitsfähigkeit bzw. der Invaliditätsgrad.</w:t>
      </w:r>
    </w:p>
    <w:p>
      <w:r>
        <w:rPr>
          <w:b/>
        </w:rPr>
        <w:t>E. 5.1</w:t>
      </w:r>
    </w:p>
    <w:p>
      <w:r>
        <w:t>Die Ermittlung des Invaliditätsgrades erfolgt vorliegend aufgrund eines Einkommensvergleichs (vgl.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5.2</w:t>
      </w:r>
    </w:p>
    <w:p>
      <w:r>
        <w:t>Zu ermitteln ist demnach zunächst das Valideneinkommen.</w:t>
      </w:r>
    </w:p>
    <w:p>
      <w:r>
        <w:rPr>
          <w:b/>
        </w:rPr>
        <w:t>E. 5.2.1</w:t>
      </w:r>
    </w:p>
    <w:p>
      <w:r>
        <w:t>Für die Ermittlung des ohne invalidisierenden Gesundheitsschaden erzielbaren Einkommens (Valideneinkommen) ist entscheidend, was die versicherte Person aufgrund ihrer beruflichen Fähigkeiten und persönlichen Umstände mit überwiegender Wahrscheinlichkeit ohne den Gesundheitsschaden, aber sonst bei unveränderten Verhältnissen verdienen würde (RKUV 1993 Nr. U 168 S. 100 E. 3b). Dabei ist in der Regel vom zuletzt - das heisst grundsätzlich vor dem Beginn der ganzen oder teilweisen Arbeitsunfähigkeit - erzielten (Brutto-) Verdienst auszugehen (Urteil des Bundesgerichts vom 22. September 2009, 8C_143/2009, E. 2.2.1). Weist das bis zum Eintritt der Invalidität erzielte Einkommen indes starke und verhältnismässig kurzfristig in Erscheinung getretene Schwankungen auf, ist zu dessen Ermittlung auf den während einer längeren Zeitspanne erzielten Durchschnittsverdienst abzustellen (siehe für weitere Ausführungen Urteil des Versicherungsgerichts des Kantons St. Gallen vom 1. März 2012, IV 2010/108, E. 2.3.1).</w:t>
      </w:r>
    </w:p>
    <w:p>
      <w:r>
        <w:rPr>
          <w:b/>
        </w:rPr>
        <w:t>E. 5.2.2</w:t>
      </w:r>
    </w:p>
    <w:p>
      <w:r>
        <w:t>Der Beschwerdeführer war letztmals von 2003 bis 2005 ganzjährig und ohne wesentlichen krankheitsbedingten Unterbruch arbeitstätig. Sein Einkommen in diesen Jahren war schwankend. Zur Gewährleistung einer repräsentativeren Grundlage für das Valideneinkommen ist daher auf den Durchschnittswert der während der Jahre 2003 bis 2005 erzielten Einkommen abzustellen (vgl. hierzu IK-Auszug, IV-act. 15). Angepasst an die Nominallohnentwicklung ergeben sich folgende Einkommen: Jahr 2003 Fr. 55'980.-- ([Fr. 55'025.-- / 1'958] x 1'992), Jahr 2004 Fr. 65'475.-- ([Fr. 64'916.-- / 1'975] x 1'992) und Jahr 2005 Fr. 63'201.--. Auf der Grundlage des Jahres 2005 resultiert damit ein Totaleinkommen von Fr. 184'656.-- (Fr. 55'980.-- + Fr. 65'475.-- + Fr. 63'201.--) bzw. ein Durchschnittseinkommen von Fr. 61'552.--. Der Nominalwert dieses Einkommens auf der Grundlage des Jahres 2008 (Vergleichsjahr) beträgt sodann Fr. 64'642.-- ([Fr. 61'552.-- / 1'992] x 2'092).</w:t>
      </w:r>
    </w:p>
    <w:p>
      <w:r>
        <w:rPr>
          <w:b/>
        </w:rPr>
        <w:t>E. 5.3</w:t>
      </w:r>
    </w:p>
    <w:p>
      <w:r>
        <w:t>Zu prüfen ist als Nächstes das Invalideneinkommen.</w:t>
      </w:r>
    </w:p>
    <w:p>
      <w:r>
        <w:rPr>
          <w:b/>
        </w:rPr>
        <w:t>E. 5.3.1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E. 3b/aa f.; BGE 129 V 472 E. 4.2.1).</w:t>
      </w:r>
    </w:p>
    <w:p>
      <w:r>
        <w:rPr>
          <w:b/>
        </w:rPr>
        <w:t>E. 5.3.2</w:t>
      </w:r>
    </w:p>
    <w:p>
      <w:r>
        <w:t>Der Beschwerdeführer geht seit seiner letzten Anstellung (bis 2007) keiner Erwerbstätigkeit mehr nach, sodass für die Ermittlung des Invalideneinkommens vom Tabellenlohn auszugehen ist. Die Beschwerdegegnerin hat - ausgehend von LSE 08 Niveau 4 - ein Invalideneinkommen von Fr. 41'985.-- ermittelt (IV-act. 111). Diesem Betrag ist zuzustimmen und er wird auch vom Beschwerdeführer nicht beanstandet.</w:t>
      </w:r>
    </w:p>
    <w:p>
      <w:r>
        <w:rPr>
          <w:b/>
        </w:rPr>
        <w:t>E. 5.3.3</w:t>
      </w:r>
    </w:p>
    <w:p>
      <w:r>
        <w:t>Bei der Ermittlung des Invalideneinkommens hinzukommend zu berücksichtigen ist, dass versicherte Personen mit gesundheitlichen Einschränkungen selbst bei zumutbaren Verweisungstätigkeiten oft das Lohnniveau gesunder Arbeitnehmerinnen und Arbeitnehmer nicht erreichen. Nebst gesundheitlichen Problemen können sich persönliche Merkmale der versicherten Person wie Art und Ausmass der Behinderung, Lebensalter, Dienstjahre, Nationalität oder Aufenthaltskategorie und Beschäftigungsgrad auf das hypothetische Invalideneinkommen auswirken (BGE 124 V 321 E. 3b) und je nach Ausprägung die versicherte Person deswegen die verbleibende (Rest-) Arbeitsfähigkeit auch auf einem ausgeglichenen Arbeitsmarkt nur mit unterdurchschnittlichem erwerblichem Erfolg verwerten kann (BGE 126 V 75 E. 5b). Es handelt sich um einen allgemeinen behinderungsbedingten Abzug (BGE 126 V 75 E. 5a/bb). Dabei ist der Abzug unter Würdigung der Umstände im Einzelfall nach pflichtgemässem Ermessen gesamthaft zu schätzen und insgesamt auf höchstens 25% zu begrenzen (BGE 134 V 322 E. 5.2).</w:t>
      </w:r>
    </w:p>
    <w:p>
      <w:r>
        <w:rPr>
          <w:b/>
        </w:rPr>
        <w:t>E. 5.3.4</w:t>
      </w:r>
    </w:p>
    <w:p>
      <w:r>
        <w:t>Der Beschwerdeführer vermag seine Arbeitsfähigkeit nur noch in einem eingeengten Spektrum möglicher Bereiche zu verwerten. Aus psychiatrischer Sicht dürfe er in seiner Arbeit nicht unter Druck gesetzt werden. Er müsse die Möglichkeit erhalten, in einem grösseren Raum mit direktem Weg ins Freie zu arbeiten und er brauche ein Umfeld mit einem väterlichen Chef, der bestimmt und klar führe. Auch die körperlichen Beschwerden sind zu berücksichtigen. Die Tätigkeit müsse wechselbelastend sein und dürfe kein längeres Knien erfordern. Diese einschränkenden Anforderungen rechtfertigen einen Leidensabzug von 10% (vgl. Urteil des Versicherungsgerichts St. Gallen vom 9. Juli 2013, IV 2011/237). Damit resultiert - unter Berücksichtigung eines Tabellenlohnabzugs von 10% - ein Invalideneinkommen von Fr. 37'787.-- (Fr. 41'985.-- x 0.90).</w:t>
      </w:r>
    </w:p>
    <w:p>
      <w:r>
        <w:rPr>
          <w:b/>
        </w:rPr>
        <w:t>E. 5.4</w:t>
      </w:r>
    </w:p>
    <w:p>
      <w:r>
        <w:t>Bei einem Valideneinkommen von Fr. 64'642.-- (vgl. vorstehende E. 5.2.2) und einem Invalideneinkommen von Fr. 37'787.-- (vgl. vorstehende E. 5.3.4) beträgt die Erwerbseinbusse Fr. 26'855.-- (Fr. 64'642.-- - Fr. 37'787.--). Es ergibt sich demnach ein Invaliditätsgrad von 42% ([Fr. 26'855.-- / Fr. 64'642.--] x 100). Damit hat der Beschwerdeführer einen Anspruch auf eine Viertelsrente. Ab wann der Anspruch auf eine Viertelsrente besteht, ist dabei von der Beschwerdegegnerin festzustellen, zumal sich die Parteien dazu bislang nicht geäussert haben. Dafür ist das Verfahren an die Beschwerdegegnerin zurückzuweisen. Zugleich ist auf die intertemporale Regelung gemäss BGE 138 V 475 hinzuweisen.</w:t>
      </w:r>
    </w:p>
    <w:p>
      <w:r>
        <w:rPr>
          <w:b/>
        </w:rPr>
        <w:t>E. 6.1</w:t>
      </w:r>
    </w:p>
    <w:p>
      <w:r>
        <w:t>Damit ist die Beschwerde teilweise gutzuheissen und die angefochtene Verfügung vom 4. Dezember 2012 aufzuheben. Der Beschwerdeführer hat Anspruch auf eine Viertelsrente. Die Sache ist zur Festsetzung von Rentenbeginn und Ausrichtung der geschuldeten Leistungen an die Beschwerdegegnerin zurückzuweisen.</w:t>
      </w:r>
    </w:p>
    <w:p>
      <w:r>
        <w:rPr>
          <w:b/>
        </w:rPr>
        <w:t>E. 6.2</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Obwohl der Beschwerdeführer mindestens eine halbe Rente beantragt hat, liegt keine Überklagung vor (Urteil des Bundesgerichts vom 3. Dezember 2010, 8C_568/2010, E. 4.1). Es ist von einem Obsiegen des Beschwerdeführers auszugehen. Die Gerichtsgebühr von Fr. 600.-- ist deshalb vollumfänglich der Beschwerdegegnerin aufzuerlegen. Der geleistete Kostenvorschuss von Fr. 600.-- ist dem Beschwerdeführer zurückzuerstatten.</w:t>
      </w:r>
    </w:p>
    <w:p>
      <w:r>
        <w:rPr>
          <w:b/>
        </w:rPr>
        <w:t>E. 6.3.1</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w:t>
      </w:r>
    </w:p>
    <w:p>
      <w:r>
        <w:rPr>
          <w:b/>
        </w:rPr>
        <w:t>E. 6.3.2</w:t>
      </w:r>
    </w:p>
    <w:p>
      <w:r>
        <w:t>Der Rechtsvertreter des Beschwerdeführers reichte am 16. Juli 2013 eine Honorarnote in der Höhe von Fr. 3'664.50 (wovon Fr. 2'812.50 Honorar) ein. Vom geltend gemachten Aufwand von total 11.25 Stunden betreffen 3.25 Stunden nicht das Beschwerdeverfahren. Ohne Berücksichtigung des Kostenvorschusses von Fr. 600.-- (der dem Beschwerdeführer im Rahmen der Verlegung der Gerichtskosten zurückerstattet wird), verbleibt damit ein Honorar von Fr. 2'000.-- (8 Stunden à Fr. 250.--), zuzüglich Fr. 25.-- Barauslagen und 8% Mehrwertsteuer von Fr. 162.-- (8% von Fr. 2'025), total Fr. 2'187.--. In diesem Umfang erscheint die Honorarnote ausgewiesen und zuzusprechen. Demgemäss hat das Versicherungsgericht im Zirkulationsverfahren gemäss Art. 39 VRP entschieden: 1.  In teilweiser Gutheissung der Beschwerde wird die Verfügung vom 4. Dezember 2012 aufgehoben. Der Beschwerdeführer hat Anspruch auf eine Viertelsrente. Zur Festsetzung des Rentenbeginns und zur Ausrichtung der geschuldeten Leistungen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2'187.--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